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AA" w:rsidRDefault="009C57AA" w:rsidP="009C57AA">
      <w:pPr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06/03/2018 17:44</w:t>
      </w:r>
    </w:p>
    <w:p w:rsidR="009C57AA" w:rsidRDefault="009C57AA" w:rsidP="009C57AA">
      <w:r>
        <w:rPr>
          <w:rStyle w:val="gmail-volanta"/>
          <w:rFonts w:ascii="Arial" w:hAnsi="Arial" w:cs="Arial"/>
          <w:b/>
          <w:bCs/>
          <w:caps/>
          <w:color w:val="3FA9F5"/>
          <w:sz w:val="20"/>
          <w:szCs w:val="20"/>
          <w:bdr w:val="none" w:sz="0" w:space="0" w:color="auto" w:frame="1"/>
        </w:rPr>
        <w:t>BIENALSUR-CONVOCATORIA</w:t>
      </w:r>
    </w:p>
    <w:p w:rsidR="009C57AA" w:rsidRDefault="009C57AA" w:rsidP="009C57AA">
      <w:pPr>
        <w:pStyle w:val="Ttulo2"/>
        <w:spacing w:before="150" w:beforeAutospacing="0" w:after="225" w:afterAutospacing="0" w:line="525" w:lineRule="atLeast"/>
        <w:textAlignment w:val="baseline"/>
        <w:rPr>
          <w:rFonts w:ascii="Arial" w:eastAsiaTheme="minorHAnsi" w:hAnsi="Arial" w:cs="Arial"/>
          <w:caps/>
          <w:color w:val="000000"/>
          <w:sz w:val="50"/>
          <w:szCs w:val="50"/>
        </w:rPr>
      </w:pPr>
      <w:r>
        <w:rPr>
          <w:rFonts w:ascii="Arial" w:eastAsiaTheme="minorHAnsi" w:hAnsi="Arial" w:cs="Arial"/>
          <w:caps/>
          <w:color w:val="000000"/>
          <w:sz w:val="50"/>
          <w:szCs w:val="50"/>
        </w:rPr>
        <w:t>BIENALSUR LANZÓ UNA CONVOCATORIA ABIERTA PARA ARTISTAS Y CURADORES DE CARA A SU 2° EDICIÓN</w:t>
      </w:r>
    </w:p>
    <w:p w:rsidR="009C57AA" w:rsidRDefault="009C57AA" w:rsidP="009C57AA">
      <w:pPr>
        <w:spacing w:line="345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Buenos Aires, 06 de marzo (Télam)</w:t>
      </w:r>
    </w:p>
    <w:p w:rsidR="009C57AA" w:rsidRDefault="009C57AA" w:rsidP="009C57AA">
      <w:pPr>
        <w:spacing w:line="345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La Bienal de Arte Contemporáneo de América del Sur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Bienalsur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) convocó a artistas y curadores de todo el mundo a presentar, en forma individual o colectiva, proyectos de obra y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curadurías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investigación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para participar de la segunda edición que se realizará simultáneamente en América, África y Asia, entre junio y septiembre de 2019.</w:t>
      </w:r>
      <w:r>
        <w:rPr>
          <w:rFonts w:ascii="Arial" w:hAnsi="Arial" w:cs="Arial"/>
          <w:color w:val="000000"/>
          <w:sz w:val="26"/>
          <w:szCs w:val="26"/>
        </w:rPr>
        <w:br/>
        <w:t>"Las propuestas habrán de situarse dentro del horizonte de las teorías contemporáneas del arte y la cultura en busca de contribuir a pensar, problematizar o dar otras miradas y aproximaciones a la multiplicidad de experiencias vitales de nuestro tiempo", señalaron los organizadores.</w:t>
      </w:r>
      <w:r>
        <w:rPr>
          <w:rFonts w:ascii="Arial" w:hAnsi="Arial" w:cs="Arial"/>
          <w:color w:val="000000"/>
          <w:sz w:val="26"/>
          <w:szCs w:val="26"/>
        </w:rPr>
        <w:br/>
        <w:t xml:space="preserve">La ficha de inscripción electrónica se encuentra en </w:t>
      </w:r>
      <w:hyperlink r:id="rId6" w:history="1">
        <w:r>
          <w:rPr>
            <w:rStyle w:val="Hipervnculo"/>
            <w:rFonts w:ascii="Arial" w:hAnsi="Arial" w:cs="Arial"/>
            <w:sz w:val="26"/>
            <w:szCs w:val="26"/>
          </w:rPr>
          <w:t>www.bienalsur.org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y "sirve como guía orientadora del tipo de presentación que será leída por el comité de asesores", señalaron.</w:t>
      </w:r>
      <w:r>
        <w:rPr>
          <w:rFonts w:ascii="Arial" w:hAnsi="Arial" w:cs="Arial"/>
          <w:color w:val="000000"/>
          <w:sz w:val="26"/>
          <w:szCs w:val="26"/>
        </w:rPr>
        <w:br/>
        <w:t xml:space="preserve">La convocatoria, abierta a artistas y curadores, invita a "imaginar propuestas para espacios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públicos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instituciones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artísticas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y sitios específicos donde pueda realizarse muestras, acciones, intervenciones o interferencias".</w:t>
      </w:r>
      <w:r>
        <w:rPr>
          <w:rFonts w:ascii="Arial" w:hAnsi="Arial" w:cs="Arial"/>
          <w:color w:val="000000"/>
          <w:sz w:val="26"/>
          <w:szCs w:val="26"/>
        </w:rPr>
        <w:br/>
        <w:t xml:space="preserve">Se trata de "un ejercicio procesual que se despliega en la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creación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artística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 intelectual y en una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curaduría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que revisa los criterios habituales puestos en juego en las muestras de arte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contemporáneo</w:t>
      </w:r>
      <w:proofErr w:type="spellEnd"/>
      <w:r>
        <w:rPr>
          <w:rFonts w:ascii="Arial" w:hAnsi="Arial" w:cs="Arial"/>
          <w:color w:val="000000"/>
          <w:sz w:val="26"/>
          <w:szCs w:val="26"/>
        </w:rPr>
        <w:t>", destacaron.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z w:val="26"/>
          <w:szCs w:val="26"/>
        </w:rPr>
        <w:t>Bienalsur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es un proyecto llevado adelante por la Universidad Nacional de Tres de Febrero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Untref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) "a fin de contribuir en la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creación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de una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ciudadanía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cultural desde Sudamérica y procurando que el arte de cada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región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no se integre como mera cuota de diversidad, sino que se presente en pie de igualdad a partir de sus singularidades", señalaron desde la institución.</w:t>
      </w:r>
      <w:r>
        <w:rPr>
          <w:rFonts w:ascii="Arial" w:hAnsi="Arial" w:cs="Arial"/>
          <w:color w:val="000000"/>
          <w:sz w:val="26"/>
          <w:szCs w:val="26"/>
        </w:rPr>
        <w:br/>
        <w:t xml:space="preserve">Los objetivos de esta iniciativa son "desarrollar el pensamiento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crítico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con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autonomía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respecto de los grandes relatos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canónicos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" y "promover la emergencia de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prácticas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alternativas dentro del mundo del arte y la cultura".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Con un modelo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inédito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pensado desde una mirada crítica y ensayando otros parámetros, sus rasgos distintivos son el trabajo en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red ,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la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colaboración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asociativa institucional y la generación de un territorio propio,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multi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-situado y con eventos en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simultáneo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241B44" w:rsidRDefault="00241B44"/>
    <w:sectPr w:rsidR="00241B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6DA"/>
    <w:multiLevelType w:val="multilevel"/>
    <w:tmpl w:val="B018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75B05"/>
    <w:multiLevelType w:val="multilevel"/>
    <w:tmpl w:val="2A02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AA"/>
    <w:rsid w:val="00241B44"/>
    <w:rsid w:val="009C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AA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9C57A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9C57AA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9C57AA"/>
    <w:rPr>
      <w:color w:val="0000FF"/>
      <w:u w:val="single"/>
    </w:rPr>
  </w:style>
  <w:style w:type="character" w:customStyle="1" w:styleId="gmail-volanta">
    <w:name w:val="gmail-volanta"/>
    <w:basedOn w:val="Fuentedeprrafopredeter"/>
    <w:rsid w:val="009C5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AA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9C57A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9C57AA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9C57AA"/>
    <w:rPr>
      <w:color w:val="0000FF"/>
      <w:u w:val="single"/>
    </w:rPr>
  </w:style>
  <w:style w:type="character" w:customStyle="1" w:styleId="gmail-volanta">
    <w:name w:val="gmail-volanta"/>
    <w:basedOn w:val="Fuentedeprrafopredeter"/>
    <w:rsid w:val="009C5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enalsu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2018-03-07T16:28:00Z</dcterms:created>
  <dcterms:modified xsi:type="dcterms:W3CDTF">2018-03-07T16:28:00Z</dcterms:modified>
</cp:coreProperties>
</file>