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9" w:rsidRDefault="00983792" w:rsidP="00983792">
      <w:r>
        <w:fldChar w:fldCharType="begin"/>
      </w:r>
      <w:r>
        <w:instrText xml:space="preserve"> HYPERLINK "</w:instrText>
      </w:r>
      <w:r w:rsidRPr="00983792">
        <w:instrText>http://www.telam.com.ar/notas/201704/186505-la-oit-reconocio-la-iniciativa-de-debatir-sobre-una-ley-de-prevencion-en-argentina.html</w:instrText>
      </w:r>
      <w:r>
        <w:instrText xml:space="preserve">" </w:instrText>
      </w:r>
      <w:r>
        <w:fldChar w:fldCharType="separate"/>
      </w:r>
      <w:r w:rsidRPr="00A070D4">
        <w:rPr>
          <w:rStyle w:val="Hipervnculo"/>
        </w:rPr>
        <w:t>http://www.telam.com.ar/notas/201704/186505-la-oit-reconocio-la-iniciativa-de-debatir-sobre-una-ley-de-prevencion-en-argentina.html</w:t>
      </w:r>
      <w:r>
        <w:fldChar w:fldCharType="end"/>
      </w:r>
    </w:p>
    <w:p w:rsidR="00983792" w:rsidRDefault="00983792" w:rsidP="00983792">
      <w:pPr>
        <w:pStyle w:val="Ttulo2"/>
        <w:spacing w:before="0" w:line="288" w:lineRule="atLeas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La OIT reconoció la iniciativa de debatir sobre una ley de prevención de accidentes laborales en Argentina</w:t>
      </w:r>
    </w:p>
    <w:p w:rsidR="00983792" w:rsidRDefault="00983792" w:rsidP="00983792">
      <w:pPr>
        <w:pStyle w:val="NormalWeb"/>
        <w:spacing w:before="225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El director de la Organización Internacional de Trabajo (OIT) en Argentina, Pedro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Furtado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de Oliveira reconoció "la iniciativa argentina de poner en la mesa de discusión de los distintos actores sociales una ley de Prevención” cuando en el mundo ocurren 2,3 millones de muertes a causa de accidentes laborales y/o enfermedades profesionales.</w:t>
      </w:r>
    </w:p>
    <w:p w:rsidR="00983792" w:rsidRDefault="00983792" w:rsidP="00983792">
      <w:pPr>
        <w:spacing w:line="36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Furtado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 Oliveira participó del encuentro organizado por la Superintendencia de Riesgos del Trabajo (SRT), en el rectorado de la Universidad Nacional de Tres de Febrero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UnTref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junto al titular de la SRT, Gustavo Morón; la especialista principal en Seguridad y Salud en el Trabajo, OIT Cono Sur, Carmen Bueno Pareja y la representante de la OPS en Argentina,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Maureen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Birmingham.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Durante su exposición, y focalizando en el concepto de prevención,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Furtado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 Oliveira reconoció al país "la iniciativa de poner en la mesa de discusión de los distintos actores sociales una Ley de Prevención”.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Precisó que en el mundo se producen "2,3 millones de muertes a causa de accidentes laborales y/o enfermedades profesionales” por lo que consideró "muy importante” fortalecer el marco normativo como una herramienta que ayude a prevenir riesgos derivados de la actividad laboral.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Los máximos referentes de la Organización Internacional del Trabajo (OIT) y de la Organización Panamericana de la Salud (OPS) aprovecharon la oportunidad para expresar su apoyo a la iniciativa de avanzar en la legislación que tiene como objeto no solo evitar accidentes laborales y enfermedades profesionales, sino también reducir la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litigiosidad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indicó hoy la SRT a través de un comunicado.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En su exposición Bueno Pareja (OIT Cono Sur) subrayó la importancia de "generar bienestar a través de mejores ambientes de trabajo" así como "reducir la probabilidad de ocurrencia de enfermedades profesionales".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El "86% de los trabajadores fallecidos en la actualidad es consecuencia de enfermedades profesionales, mientras que el 14% restante es fruto de accidentes laborales”, afirmó por su parte la representante de la OPS.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Birmingham resaltó la “importancia que tiene contar con una buena base de datos para poder elaborar políticas preventivas eficientes”.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Es "absolutamente necesario identificar claramente las Enfermedades Relacionadas con el Trabajo (ERT) y diferenciarlas de aquellas manifestaciones que un trabajador pueda presentar en otros contextos que no sean el laboral”, remarcó.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También asistieron a la jornada la presidenta de la Unión de Aseguradoras de Riesgos del Trabajo (UART), Mara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Bettiol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; la secretaria de Trabajo de Santiago del Estero, Aida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Dellia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Ruiz; el subsecretario de Fiscalización del Trabajo de la provincia de Santa Fe, Fernando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Muruaga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; el subsecretario de Trabajo de la Provincia de Neuquén, José Ernesto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Seguel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y el presidente del Instituto Argentino de Seguridad, Jorge Alfredo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Cutuli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983792" w:rsidRPr="00983792" w:rsidRDefault="00983792" w:rsidP="00983792">
      <w:bookmarkStart w:id="0" w:name="_GoBack"/>
      <w:bookmarkEnd w:id="0"/>
    </w:p>
    <w:sectPr w:rsidR="00983792" w:rsidRPr="00983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CEA"/>
    <w:multiLevelType w:val="multilevel"/>
    <w:tmpl w:val="21F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D2F52"/>
    <w:multiLevelType w:val="multilevel"/>
    <w:tmpl w:val="144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76DF9"/>
    <w:multiLevelType w:val="multilevel"/>
    <w:tmpl w:val="865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E5"/>
    <w:rsid w:val="00225D85"/>
    <w:rsid w:val="00241B44"/>
    <w:rsid w:val="00437E09"/>
    <w:rsid w:val="008D2BE5"/>
    <w:rsid w:val="009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3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8D2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BE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2BE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8D2BE5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muted">
    <w:name w:val="muted"/>
    <w:basedOn w:val="Fuentedeprrafopredeter"/>
    <w:rsid w:val="008D2BE5"/>
  </w:style>
  <w:style w:type="character" w:customStyle="1" w:styleId="apple-converted-space">
    <w:name w:val="apple-converted-space"/>
    <w:basedOn w:val="Fuentedeprrafopredeter"/>
    <w:rsid w:val="008D2BE5"/>
  </w:style>
  <w:style w:type="paragraph" w:customStyle="1" w:styleId="articulob-subtitle">
    <w:name w:val="articulob-subtitle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ap-time">
    <w:name w:val="cap-time"/>
    <w:basedOn w:val="Fuentedeprrafopredeter"/>
    <w:rsid w:val="008D2BE5"/>
  </w:style>
  <w:style w:type="paragraph" w:customStyle="1" w:styleId="autor1225">
    <w:name w:val="autor_1225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pigrafe">
    <w:name w:val="epigrafe"/>
    <w:basedOn w:val="Fuentedeprrafopredeter"/>
    <w:rsid w:val="008D2BE5"/>
  </w:style>
  <w:style w:type="paragraph" w:styleId="Textodeglobo">
    <w:name w:val="Balloon Text"/>
    <w:basedOn w:val="Normal"/>
    <w:link w:val="TextodegloboCar"/>
    <w:uiPriority w:val="99"/>
    <w:semiHidden/>
    <w:unhideWhenUsed/>
    <w:rsid w:val="008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BE5"/>
    <w:rPr>
      <w:rFonts w:ascii="Tahoma" w:hAnsi="Tahoma" w:cs="Tahoma"/>
      <w:sz w:val="16"/>
      <w:szCs w:val="16"/>
    </w:rPr>
  </w:style>
  <w:style w:type="character" w:customStyle="1" w:styleId="canal">
    <w:name w:val="canal"/>
    <w:basedOn w:val="Fuentedeprrafopredeter"/>
    <w:rsid w:val="00225D85"/>
  </w:style>
  <w:style w:type="character" w:customStyle="1" w:styleId="diferido">
    <w:name w:val="diferido"/>
    <w:basedOn w:val="Fuentedeprrafopredeter"/>
    <w:rsid w:val="00225D85"/>
  </w:style>
  <w:style w:type="character" w:customStyle="1" w:styleId="precopete">
    <w:name w:val="precopete"/>
    <w:basedOn w:val="Fuentedeprrafopredeter"/>
    <w:rsid w:val="00225D85"/>
  </w:style>
  <w:style w:type="character" w:customStyle="1" w:styleId="titulo">
    <w:name w:val="titulo"/>
    <w:basedOn w:val="Fuentedeprrafopredeter"/>
    <w:rsid w:val="00225D85"/>
  </w:style>
  <w:style w:type="character" w:customStyle="1" w:styleId="copete">
    <w:name w:val="copete"/>
    <w:basedOn w:val="Fuentedeprrafopredeter"/>
    <w:rsid w:val="00225D85"/>
  </w:style>
  <w:style w:type="character" w:customStyle="1" w:styleId="detallefull">
    <w:name w:val="detallefull"/>
    <w:basedOn w:val="Fuentedeprrafopredeter"/>
    <w:rsid w:val="00225D85"/>
  </w:style>
  <w:style w:type="character" w:styleId="Textoennegrita">
    <w:name w:val="Strong"/>
    <w:basedOn w:val="Fuentedeprrafopredeter"/>
    <w:uiPriority w:val="22"/>
    <w:qFormat/>
    <w:rsid w:val="00225D8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3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8D2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BE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2BE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8D2BE5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muted">
    <w:name w:val="muted"/>
    <w:basedOn w:val="Fuentedeprrafopredeter"/>
    <w:rsid w:val="008D2BE5"/>
  </w:style>
  <w:style w:type="character" w:customStyle="1" w:styleId="apple-converted-space">
    <w:name w:val="apple-converted-space"/>
    <w:basedOn w:val="Fuentedeprrafopredeter"/>
    <w:rsid w:val="008D2BE5"/>
  </w:style>
  <w:style w:type="paragraph" w:customStyle="1" w:styleId="articulob-subtitle">
    <w:name w:val="articulob-subtitle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ap-time">
    <w:name w:val="cap-time"/>
    <w:basedOn w:val="Fuentedeprrafopredeter"/>
    <w:rsid w:val="008D2BE5"/>
  </w:style>
  <w:style w:type="paragraph" w:customStyle="1" w:styleId="autor1225">
    <w:name w:val="autor_1225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pigrafe">
    <w:name w:val="epigrafe"/>
    <w:basedOn w:val="Fuentedeprrafopredeter"/>
    <w:rsid w:val="008D2BE5"/>
  </w:style>
  <w:style w:type="paragraph" w:styleId="Textodeglobo">
    <w:name w:val="Balloon Text"/>
    <w:basedOn w:val="Normal"/>
    <w:link w:val="TextodegloboCar"/>
    <w:uiPriority w:val="99"/>
    <w:semiHidden/>
    <w:unhideWhenUsed/>
    <w:rsid w:val="008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BE5"/>
    <w:rPr>
      <w:rFonts w:ascii="Tahoma" w:hAnsi="Tahoma" w:cs="Tahoma"/>
      <w:sz w:val="16"/>
      <w:szCs w:val="16"/>
    </w:rPr>
  </w:style>
  <w:style w:type="character" w:customStyle="1" w:styleId="canal">
    <w:name w:val="canal"/>
    <w:basedOn w:val="Fuentedeprrafopredeter"/>
    <w:rsid w:val="00225D85"/>
  </w:style>
  <w:style w:type="character" w:customStyle="1" w:styleId="diferido">
    <w:name w:val="diferido"/>
    <w:basedOn w:val="Fuentedeprrafopredeter"/>
    <w:rsid w:val="00225D85"/>
  </w:style>
  <w:style w:type="character" w:customStyle="1" w:styleId="precopete">
    <w:name w:val="precopete"/>
    <w:basedOn w:val="Fuentedeprrafopredeter"/>
    <w:rsid w:val="00225D85"/>
  </w:style>
  <w:style w:type="character" w:customStyle="1" w:styleId="titulo">
    <w:name w:val="titulo"/>
    <w:basedOn w:val="Fuentedeprrafopredeter"/>
    <w:rsid w:val="00225D85"/>
  </w:style>
  <w:style w:type="character" w:customStyle="1" w:styleId="copete">
    <w:name w:val="copete"/>
    <w:basedOn w:val="Fuentedeprrafopredeter"/>
    <w:rsid w:val="00225D85"/>
  </w:style>
  <w:style w:type="character" w:customStyle="1" w:styleId="detallefull">
    <w:name w:val="detallefull"/>
    <w:basedOn w:val="Fuentedeprrafopredeter"/>
    <w:rsid w:val="00225D85"/>
  </w:style>
  <w:style w:type="character" w:styleId="Textoennegrita">
    <w:name w:val="Strong"/>
    <w:basedOn w:val="Fuentedeprrafopredeter"/>
    <w:uiPriority w:val="22"/>
    <w:qFormat/>
    <w:rsid w:val="00225D8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8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680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1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4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2017-04-24T11:40:00Z</dcterms:created>
  <dcterms:modified xsi:type="dcterms:W3CDTF">2017-04-24T11:40:00Z</dcterms:modified>
</cp:coreProperties>
</file>